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Opatření </w:t>
      </w:r>
      <w:r>
        <w:rPr>
          <w:rFonts w:ascii="Times New Roman" w:hAnsi="Times New Roman" w:cs="Times New Roman"/>
          <w:b/>
          <w:bCs/>
          <w:sz w:val="24"/>
          <w:szCs w:val="24"/>
        </w:rPr>
        <w:t xml:space="preserve">MŠMT </w:t>
      </w:r>
      <w:r w:rsidRPr="00A703C7">
        <w:rPr>
          <w:rFonts w:ascii="Times New Roman" w:hAnsi="Times New Roman" w:cs="Times New Roman"/>
          <w:b/>
          <w:bCs/>
          <w:sz w:val="24"/>
          <w:szCs w:val="24"/>
        </w:rPr>
        <w:t>k zápisům do MŠ pro školní rok 2020/2021</w:t>
      </w:r>
    </w:p>
    <w:p w:rsidR="00A703C7" w:rsidRPr="00A703C7" w:rsidRDefault="00A703C7" w:rsidP="00A703C7">
      <w:pPr>
        <w:rPr>
          <w:rFonts w:ascii="Times New Roman" w:hAnsi="Times New Roman" w:cs="Times New Roman"/>
        </w:rPr>
      </w:pPr>
      <w:r w:rsidRPr="00A703C7">
        <w:rPr>
          <w:rFonts w:ascii="Times New Roman" w:hAnsi="Times New Roman" w:cs="Times New Roman"/>
        </w:rPr>
        <w:t xml:space="preserve">(zdroj: </w:t>
      </w:r>
      <w:hyperlink r:id="rId5" w:history="1">
        <w:r w:rsidRPr="00A703C7">
          <w:rPr>
            <w:rStyle w:val="Hypertextovodkaz"/>
            <w:rFonts w:ascii="Times New Roman" w:hAnsi="Times New Roman" w:cs="Times New Roman"/>
          </w:rPr>
          <w:t>http://www.msmt.cz/opatreni-k-zapisum-do-ms-pro-skolni-rok-2020-2021</w:t>
        </w:r>
      </w:hyperlink>
      <w:r w:rsidRPr="00A703C7">
        <w:rPr>
          <w:rFonts w:ascii="Times New Roman" w:hAnsi="Times New Roman" w:cs="Times New Roman"/>
        </w:rPr>
        <w:t xml:space="preserve"> , 3.4.2020) </w:t>
      </w:r>
    </w:p>
    <w:p w:rsidR="00A703C7" w:rsidRPr="00A703C7" w:rsidRDefault="00A703C7" w:rsidP="00A703C7">
      <w:pPr>
        <w:rPr>
          <w:rFonts w:ascii="Times New Roman" w:hAnsi="Times New Roman" w:cs="Times New Roman"/>
          <w:sz w:val="14"/>
          <w:szCs w:val="14"/>
        </w:rPr>
      </w:pP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Ministerstvo školství, mládeže a tělovýchovy vydává v souvislosti s mimořádnými opatřeními vlády k ochraně obyvatelstva v souvislosti s </w:t>
      </w:r>
      <w:proofErr w:type="spellStart"/>
      <w:r w:rsidRPr="00A703C7">
        <w:rPr>
          <w:rFonts w:ascii="Times New Roman" w:hAnsi="Times New Roman" w:cs="Times New Roman"/>
          <w:sz w:val="24"/>
          <w:szCs w:val="24"/>
        </w:rPr>
        <w:t>koronavirem</w:t>
      </w:r>
      <w:proofErr w:type="spellEnd"/>
      <w:r w:rsidRPr="00A703C7">
        <w:rPr>
          <w:rFonts w:ascii="Times New Roman" w:hAnsi="Times New Roman" w:cs="Times New Roman"/>
          <w:sz w:val="24"/>
          <w:szCs w:val="24"/>
        </w:rPr>
        <w:t xml:space="preserve"> a onemocněním COVID-19 opatření k organizaci zápisů k předškolnímu vzdělávání pro školní rok 2020/2021. Zápisy budou probíhat v květnu, a to bez přítomnosti dětí a zákonných zástupců.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Zápisy k předškolnímu vzdělávání proběhnou v souladu s právními předpisy. Uskuteční se v termínu dle školského zákona, tedy v období od 2. května 2020 do 16. května 2020.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Konkrétní termín zápisu k předškolnímu vzdělávání stanoví ředitel školy, a to v souladu se školským zákonem (§ 34 odst. 2).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Vzhledem k výše uvedeným mimořádným opatřením situace vyžaduje: </w:t>
      </w:r>
    </w:p>
    <w:p w:rsidR="00A703C7" w:rsidRPr="00A703C7" w:rsidRDefault="00A703C7" w:rsidP="00A703C7">
      <w:pPr>
        <w:pStyle w:val="Odstavecseseznamem"/>
        <w:numPr>
          <w:ilvl w:val="0"/>
          <w:numId w:val="8"/>
        </w:numPr>
        <w:rPr>
          <w:rFonts w:ascii="Times New Roman" w:hAnsi="Times New Roman" w:cs="Times New Roman"/>
          <w:sz w:val="24"/>
          <w:szCs w:val="24"/>
        </w:rPr>
      </w:pPr>
      <w:r w:rsidRPr="00A703C7">
        <w:rPr>
          <w:rFonts w:ascii="Times New Roman" w:hAnsi="Times New Roman" w:cs="Times New Roman"/>
          <w:sz w:val="24"/>
          <w:szCs w:val="24"/>
        </w:rPr>
        <w:t xml:space="preserve">organizovat zápisy bez osobní přítomnosti dětí a zákonných zástupců ve škole.  Upřednostnit, pokud je to možné, podání přihlášky datovou schránkou, emailem s elektronickým podpisem, poštou, v krajním případě dle konkrétní situace osobním podáním ve škole. </w:t>
      </w:r>
    </w:p>
    <w:p w:rsidR="00A703C7" w:rsidRPr="00A703C7" w:rsidRDefault="00A703C7" w:rsidP="00A703C7">
      <w:pPr>
        <w:pStyle w:val="Odstavecseseznamem"/>
        <w:numPr>
          <w:ilvl w:val="0"/>
          <w:numId w:val="8"/>
        </w:numPr>
        <w:rPr>
          <w:rFonts w:ascii="Times New Roman" w:hAnsi="Times New Roman" w:cs="Times New Roman"/>
          <w:sz w:val="24"/>
          <w:szCs w:val="24"/>
        </w:rPr>
      </w:pPr>
      <w:r w:rsidRPr="00A703C7">
        <w:rPr>
          <w:rFonts w:ascii="Times New Roman" w:hAnsi="Times New Roman" w:cs="Times New Roman"/>
          <w:sz w:val="24"/>
          <w:szCs w:val="24"/>
        </w:rPr>
        <w:t xml:space="preserve">pro příjem žádostí o přijetí k předškolnímu vzdělávání stanovit dostatečně dlouhé období v rozmezí stanoveném školským zákonem, tedy nejlépe od 2. 5. 2020 do 16. 5. 2020. </w:t>
      </w:r>
    </w:p>
    <w:p w:rsidR="00A703C7" w:rsidRPr="00A703C7" w:rsidRDefault="00A703C7" w:rsidP="00A703C7">
      <w:pPr>
        <w:rPr>
          <w:rFonts w:ascii="Times New Roman" w:hAnsi="Times New Roman" w:cs="Times New Roman"/>
          <w:sz w:val="14"/>
          <w:szCs w:val="14"/>
        </w:rPr>
      </w:pPr>
    </w:p>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Postup při zápisu k předškolnímu vzdělávání </w:t>
      </w:r>
    </w:p>
    <w:p w:rsidR="00A703C7" w:rsidRPr="00A703C7" w:rsidRDefault="00A703C7" w:rsidP="00A703C7">
      <w:pPr>
        <w:pStyle w:val="Odstavecseseznamem"/>
        <w:numPr>
          <w:ilvl w:val="0"/>
          <w:numId w:val="9"/>
        </w:numPr>
        <w:rPr>
          <w:rFonts w:ascii="Times New Roman" w:hAnsi="Times New Roman" w:cs="Times New Roman"/>
          <w:sz w:val="24"/>
          <w:szCs w:val="24"/>
        </w:rPr>
      </w:pPr>
      <w:r w:rsidRPr="00A703C7">
        <w:rPr>
          <w:rFonts w:ascii="Times New Roman" w:hAnsi="Times New Roman" w:cs="Times New Roman"/>
          <w:sz w:val="24"/>
          <w:szCs w:val="24"/>
        </w:rPr>
        <w:t xml:space="preserve">Proběhne formální část zápisů s využitím seznamu dětí, které spadají do školského obvodu MŠ a mají právo na přednostní přijetí do dané mateřské školy (§ 34 odst. 4 školského zákona). </w:t>
      </w:r>
    </w:p>
    <w:p w:rsidR="00A703C7" w:rsidRPr="00A703C7" w:rsidRDefault="00A703C7" w:rsidP="00A703C7">
      <w:pPr>
        <w:pStyle w:val="Odstavecseseznamem"/>
        <w:numPr>
          <w:ilvl w:val="0"/>
          <w:numId w:val="9"/>
        </w:numPr>
        <w:rPr>
          <w:rFonts w:ascii="Times New Roman" w:hAnsi="Times New Roman" w:cs="Times New Roman"/>
          <w:sz w:val="24"/>
          <w:szCs w:val="24"/>
        </w:rPr>
      </w:pPr>
      <w:r w:rsidRPr="00A703C7">
        <w:rPr>
          <w:rFonts w:ascii="Times New Roman" w:hAnsi="Times New Roman" w:cs="Times New Roman"/>
          <w:sz w:val="24"/>
          <w:szCs w:val="24"/>
        </w:rPr>
        <w:t xml:space="preserve">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 </w:t>
      </w:r>
    </w:p>
    <w:p w:rsidR="00A703C7" w:rsidRPr="00A703C7" w:rsidRDefault="00A703C7" w:rsidP="00A703C7">
      <w:pPr>
        <w:pStyle w:val="Odstavecseseznamem"/>
        <w:numPr>
          <w:ilvl w:val="0"/>
          <w:numId w:val="9"/>
        </w:numPr>
        <w:rPr>
          <w:rFonts w:ascii="Times New Roman" w:hAnsi="Times New Roman" w:cs="Times New Roman"/>
          <w:sz w:val="24"/>
          <w:szCs w:val="24"/>
        </w:rPr>
      </w:pPr>
      <w:r w:rsidRPr="00A703C7">
        <w:rPr>
          <w:rFonts w:ascii="Times New Roman" w:hAnsi="Times New Roman" w:cs="Times New Roman"/>
          <w:sz w:val="24"/>
          <w:szCs w:val="24"/>
        </w:rPr>
        <w:t xml:space="preserve">V situaci, kdy škola má dostatečnou kapacitu k přijetí spádových dětí, ale převis zájmu nespádových dětí, přednostně přijímá děti spádové a dále postupuje podle předem vytvořených a zveřejněných formálních kritérií. </w:t>
      </w:r>
    </w:p>
    <w:p w:rsidR="00A703C7" w:rsidRPr="00A703C7" w:rsidRDefault="00A703C7" w:rsidP="00A703C7">
      <w:pPr>
        <w:pStyle w:val="Odstavecseseznamem"/>
        <w:numPr>
          <w:ilvl w:val="0"/>
          <w:numId w:val="9"/>
        </w:numPr>
        <w:rPr>
          <w:rFonts w:ascii="Times New Roman" w:hAnsi="Times New Roman" w:cs="Times New Roman"/>
          <w:sz w:val="24"/>
          <w:szCs w:val="24"/>
        </w:rPr>
      </w:pPr>
      <w:r w:rsidRPr="00A703C7">
        <w:rPr>
          <w:rFonts w:ascii="Times New Roman" w:hAnsi="Times New Roman" w:cs="Times New Roman"/>
          <w:sz w:val="24"/>
          <w:szCs w:val="24"/>
        </w:rPr>
        <w:t xml:space="preserve">Doporučujeme v případě nutnosti přímé komunikace využít v současnosti běžné ICT nástroje pro distanční komunikaci. </w:t>
      </w:r>
    </w:p>
    <w:p w:rsidR="00A703C7" w:rsidRPr="00A703C7" w:rsidRDefault="00A703C7" w:rsidP="00A703C7">
      <w:pPr>
        <w:pStyle w:val="Odstavecseseznamem"/>
        <w:numPr>
          <w:ilvl w:val="0"/>
          <w:numId w:val="9"/>
        </w:numPr>
        <w:rPr>
          <w:rFonts w:ascii="Times New Roman" w:hAnsi="Times New Roman" w:cs="Times New Roman"/>
          <w:sz w:val="24"/>
          <w:szCs w:val="24"/>
        </w:rPr>
      </w:pPr>
      <w:r w:rsidRPr="00A703C7">
        <w:rPr>
          <w:rFonts w:ascii="Times New Roman" w:hAnsi="Times New Roman" w:cs="Times New Roman"/>
          <w:sz w:val="24"/>
          <w:szCs w:val="24"/>
        </w:rPr>
        <w:t xml:space="preserve">V případě škol zřízených podle § 16 odst. 9 školského zákona proběhne zápis pouze distančně předáním dokumentace nezbytné k přijetí dítěte (včetně dokumentace ze školského poradenského zařízení) příslušné škole. </w:t>
      </w:r>
    </w:p>
    <w:p w:rsidR="00A703C7" w:rsidRPr="00A703C7" w:rsidRDefault="00A703C7" w:rsidP="00A703C7">
      <w:pPr>
        <w:rPr>
          <w:rFonts w:ascii="Times New Roman" w:hAnsi="Times New Roman" w:cs="Times New Roman"/>
          <w:sz w:val="24"/>
          <w:szCs w:val="24"/>
        </w:rPr>
      </w:pPr>
    </w:p>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Podání žádosti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 </w:t>
      </w:r>
    </w:p>
    <w:p w:rsidR="00A703C7" w:rsidRDefault="00A703C7" w:rsidP="0026332D">
      <w:pPr>
        <w:pStyle w:val="Odstavecseseznamem"/>
        <w:numPr>
          <w:ilvl w:val="0"/>
          <w:numId w:val="10"/>
        </w:numPr>
        <w:rPr>
          <w:rFonts w:ascii="Times New Roman" w:hAnsi="Times New Roman" w:cs="Times New Roman"/>
          <w:sz w:val="24"/>
          <w:szCs w:val="24"/>
        </w:rPr>
      </w:pPr>
      <w:r w:rsidRPr="00A703C7">
        <w:rPr>
          <w:rFonts w:ascii="Times New Roman" w:hAnsi="Times New Roman" w:cs="Times New Roman"/>
          <w:sz w:val="24"/>
          <w:szCs w:val="24"/>
        </w:rPr>
        <w:t xml:space="preserve">do datové schránky školy (každá škola má svou datovou schránku), </w:t>
      </w:r>
    </w:p>
    <w:p w:rsidR="00A703C7" w:rsidRDefault="00A703C7" w:rsidP="006473CC">
      <w:pPr>
        <w:pStyle w:val="Odstavecseseznamem"/>
        <w:numPr>
          <w:ilvl w:val="0"/>
          <w:numId w:val="10"/>
        </w:numPr>
        <w:rPr>
          <w:rFonts w:ascii="Times New Roman" w:hAnsi="Times New Roman" w:cs="Times New Roman"/>
          <w:sz w:val="24"/>
          <w:szCs w:val="24"/>
        </w:rPr>
      </w:pPr>
      <w:r w:rsidRPr="00A703C7">
        <w:rPr>
          <w:rFonts w:ascii="Times New Roman" w:hAnsi="Times New Roman" w:cs="Times New Roman"/>
          <w:sz w:val="24"/>
          <w:szCs w:val="24"/>
        </w:rPr>
        <w:t>e-mailem s uznávaným elektronickým podpisem (nelze jen poslat prostý email!),</w:t>
      </w:r>
    </w:p>
    <w:p w:rsidR="00A703C7" w:rsidRDefault="00A703C7" w:rsidP="005C76FB">
      <w:pPr>
        <w:pStyle w:val="Odstavecseseznamem"/>
        <w:numPr>
          <w:ilvl w:val="0"/>
          <w:numId w:val="10"/>
        </w:numPr>
        <w:rPr>
          <w:rFonts w:ascii="Times New Roman" w:hAnsi="Times New Roman" w:cs="Times New Roman"/>
          <w:sz w:val="24"/>
          <w:szCs w:val="24"/>
        </w:rPr>
      </w:pPr>
      <w:r w:rsidRPr="00A703C7">
        <w:rPr>
          <w:rFonts w:ascii="Times New Roman" w:hAnsi="Times New Roman" w:cs="Times New Roman"/>
          <w:sz w:val="24"/>
          <w:szCs w:val="24"/>
        </w:rPr>
        <w:t xml:space="preserve">poštou, </w:t>
      </w:r>
    </w:p>
    <w:p w:rsidR="00A703C7" w:rsidRPr="00A703C7" w:rsidRDefault="00A703C7" w:rsidP="005C76FB">
      <w:pPr>
        <w:pStyle w:val="Odstavecseseznamem"/>
        <w:numPr>
          <w:ilvl w:val="0"/>
          <w:numId w:val="10"/>
        </w:numPr>
        <w:rPr>
          <w:rFonts w:ascii="Times New Roman" w:hAnsi="Times New Roman" w:cs="Times New Roman"/>
          <w:sz w:val="24"/>
          <w:szCs w:val="24"/>
        </w:rPr>
      </w:pPr>
      <w:r w:rsidRPr="00A703C7">
        <w:rPr>
          <w:rFonts w:ascii="Times New Roman" w:hAnsi="Times New Roman" w:cs="Times New Roman"/>
          <w:sz w:val="24"/>
          <w:szCs w:val="24"/>
        </w:rPr>
        <w:t xml:space="preserve">osobní podání: v případě osobního podání žádosti zákonným zástupcem dítěte je nezbytné organizovat příjem žádostí tak, aby nedošlo k vyšší koncentraci a k vyššímu pohybu osob v prostorách školy.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Při podání žádosti o přijetí k předškolnímu vzdělávání uvede zákonný zástupce dle správního řádu náležitosti stanovené v § 34b odst. 2 školského zákona, kterými jsou: </w:t>
      </w:r>
    </w:p>
    <w:p w:rsidR="00A703C7" w:rsidRPr="00A703C7" w:rsidRDefault="00A703C7" w:rsidP="00A703C7">
      <w:pPr>
        <w:pStyle w:val="Odstavecseseznamem"/>
        <w:numPr>
          <w:ilvl w:val="0"/>
          <w:numId w:val="11"/>
        </w:numPr>
        <w:rPr>
          <w:rFonts w:ascii="Times New Roman" w:hAnsi="Times New Roman" w:cs="Times New Roman"/>
          <w:sz w:val="24"/>
          <w:szCs w:val="24"/>
        </w:rPr>
      </w:pPr>
      <w:r w:rsidRPr="00A703C7">
        <w:rPr>
          <w:rFonts w:ascii="Times New Roman" w:hAnsi="Times New Roman" w:cs="Times New Roman"/>
          <w:sz w:val="24"/>
          <w:szCs w:val="24"/>
        </w:rPr>
        <w:t xml:space="preserve">jméno a příjmení žadatele (dítěte), </w:t>
      </w:r>
    </w:p>
    <w:p w:rsidR="00A703C7" w:rsidRPr="00A703C7" w:rsidRDefault="00A703C7" w:rsidP="00A703C7">
      <w:pPr>
        <w:pStyle w:val="Odstavecseseznamem"/>
        <w:numPr>
          <w:ilvl w:val="0"/>
          <w:numId w:val="11"/>
        </w:numPr>
        <w:rPr>
          <w:rFonts w:ascii="Times New Roman" w:hAnsi="Times New Roman" w:cs="Times New Roman"/>
          <w:sz w:val="24"/>
          <w:szCs w:val="24"/>
        </w:rPr>
      </w:pPr>
      <w:r w:rsidRPr="00A703C7">
        <w:rPr>
          <w:rFonts w:ascii="Times New Roman" w:hAnsi="Times New Roman" w:cs="Times New Roman"/>
          <w:sz w:val="24"/>
          <w:szCs w:val="24"/>
        </w:rPr>
        <w:t xml:space="preserve">datum narození, </w:t>
      </w:r>
    </w:p>
    <w:p w:rsidR="00A703C7" w:rsidRPr="00A703C7" w:rsidRDefault="00A703C7" w:rsidP="00A703C7">
      <w:pPr>
        <w:pStyle w:val="Odstavecseseznamem"/>
        <w:numPr>
          <w:ilvl w:val="0"/>
          <w:numId w:val="11"/>
        </w:numPr>
        <w:rPr>
          <w:rFonts w:ascii="Times New Roman" w:hAnsi="Times New Roman" w:cs="Times New Roman"/>
          <w:sz w:val="24"/>
          <w:szCs w:val="24"/>
        </w:rPr>
      </w:pPr>
      <w:r w:rsidRPr="00A703C7">
        <w:rPr>
          <w:rFonts w:ascii="Times New Roman" w:hAnsi="Times New Roman" w:cs="Times New Roman"/>
          <w:sz w:val="24"/>
          <w:szCs w:val="24"/>
        </w:rPr>
        <w:t xml:space="preserve">místo trvalého pobytu, popřípadě jinou adresu pro doručování (podle § 19 odst. 3 správního řádu), </w:t>
      </w:r>
    </w:p>
    <w:p w:rsidR="00A703C7" w:rsidRPr="00A703C7" w:rsidRDefault="00A703C7" w:rsidP="00A703C7">
      <w:pPr>
        <w:pStyle w:val="Odstavecseseznamem"/>
        <w:numPr>
          <w:ilvl w:val="0"/>
          <w:numId w:val="11"/>
        </w:numPr>
        <w:rPr>
          <w:rFonts w:ascii="Times New Roman" w:hAnsi="Times New Roman" w:cs="Times New Roman"/>
          <w:sz w:val="24"/>
          <w:szCs w:val="24"/>
        </w:rPr>
      </w:pPr>
      <w:r w:rsidRPr="00A703C7">
        <w:rPr>
          <w:rFonts w:ascii="Times New Roman" w:hAnsi="Times New Roman" w:cs="Times New Roman"/>
          <w:sz w:val="24"/>
          <w:szCs w:val="24"/>
        </w:rPr>
        <w:t xml:space="preserve">označení správního orgánu, jemuž je žádost určena (konkrétní mateřská škola), </w:t>
      </w:r>
    </w:p>
    <w:p w:rsidR="00A703C7" w:rsidRPr="00A703C7" w:rsidRDefault="00A703C7" w:rsidP="00A703C7">
      <w:pPr>
        <w:pStyle w:val="Odstavecseseznamem"/>
        <w:numPr>
          <w:ilvl w:val="0"/>
          <w:numId w:val="11"/>
        </w:numPr>
        <w:rPr>
          <w:rFonts w:ascii="Times New Roman" w:hAnsi="Times New Roman" w:cs="Times New Roman"/>
          <w:sz w:val="24"/>
          <w:szCs w:val="24"/>
        </w:rPr>
      </w:pPr>
      <w:r w:rsidRPr="00A703C7">
        <w:rPr>
          <w:rFonts w:ascii="Times New Roman" w:hAnsi="Times New Roman" w:cs="Times New Roman"/>
          <w:sz w:val="24"/>
          <w:szCs w:val="24"/>
        </w:rPr>
        <w:t xml:space="preserve">podpis osoby, která žádost podává (v tomto případě podpis zákonného zástupce, který dítě při podání žádosti zastupuje).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S ohledem na zastoupení dítěte jeho zákonným zástupcem či jinou osobou k tomu oprávněnou je zároveň podstatné zjišťovat: </w:t>
      </w:r>
    </w:p>
    <w:p w:rsidR="00A703C7" w:rsidRPr="00A703C7" w:rsidRDefault="00A703C7" w:rsidP="00A703C7">
      <w:pPr>
        <w:pStyle w:val="Odstavecseseznamem"/>
        <w:numPr>
          <w:ilvl w:val="0"/>
          <w:numId w:val="12"/>
        </w:numPr>
        <w:rPr>
          <w:rFonts w:ascii="Times New Roman" w:hAnsi="Times New Roman" w:cs="Times New Roman"/>
          <w:sz w:val="24"/>
          <w:szCs w:val="24"/>
        </w:rPr>
      </w:pPr>
      <w:r w:rsidRPr="00A703C7">
        <w:rPr>
          <w:rFonts w:ascii="Times New Roman" w:hAnsi="Times New Roman" w:cs="Times New Roman"/>
          <w:sz w:val="24"/>
          <w:szCs w:val="24"/>
        </w:rPr>
        <w:t xml:space="preserve">jméno a příjmení tohoto zástupce, </w:t>
      </w:r>
    </w:p>
    <w:p w:rsidR="00A703C7" w:rsidRPr="00A703C7" w:rsidRDefault="00A703C7" w:rsidP="00A703C7">
      <w:pPr>
        <w:pStyle w:val="Odstavecseseznamem"/>
        <w:numPr>
          <w:ilvl w:val="0"/>
          <w:numId w:val="12"/>
        </w:numPr>
        <w:rPr>
          <w:rFonts w:ascii="Times New Roman" w:hAnsi="Times New Roman" w:cs="Times New Roman"/>
          <w:sz w:val="24"/>
          <w:szCs w:val="24"/>
        </w:rPr>
      </w:pPr>
      <w:r w:rsidRPr="00A703C7">
        <w:rPr>
          <w:rFonts w:ascii="Times New Roman" w:hAnsi="Times New Roman" w:cs="Times New Roman"/>
          <w:sz w:val="24"/>
          <w:szCs w:val="24"/>
        </w:rPr>
        <w:t xml:space="preserve">místo trvalého pobytu tohoto zástupce, popřípadě jinou adresu pro doručování.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Zastupuje-li dítě jiná osoba než jeho zákonný zástupce, je zároveň podstatné, aby doložila své oprávnění dítě zastupovat.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Pro doložení rodných listů platí, že stačí odeslat jejich prostou kopií dálkovým způsobem.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Místo trvalého pobytu dítěte u spádových dětí ověří ředitel školy na obecním úřadě, který vede evidenci obyvatel. </w:t>
      </w:r>
    </w:p>
    <w:p w:rsidR="00A703C7" w:rsidRDefault="00A703C7" w:rsidP="00A703C7">
      <w:pPr>
        <w:rPr>
          <w:rFonts w:ascii="Times New Roman" w:hAnsi="Times New Roman" w:cs="Times New Roman"/>
          <w:sz w:val="24"/>
          <w:szCs w:val="24"/>
        </w:rPr>
      </w:pPr>
    </w:p>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Doložení řádného očkování dítěte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A703C7" w:rsidRDefault="00A703C7" w:rsidP="00A703C7">
      <w:pPr>
        <w:rPr>
          <w:rFonts w:ascii="Times New Roman" w:hAnsi="Times New Roman" w:cs="Times New Roman"/>
          <w:sz w:val="24"/>
          <w:szCs w:val="24"/>
        </w:rPr>
      </w:pP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V současné situaci nenavštěvujte osobně praktického lékaře. Pro doložení této povinnosti zákonný zástupce: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1. prohlásí, že je dítě řádně očkované (vzor viz níže), a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2. doloží kopii očkovacího průkazu.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Ředitel školy porovná očkovací průkaz s očkovacím kalendářem - tedy porovná, zda dítě bylo očkováno všemi vakcínami, které v jeho věku má mít. Očkovací kalendář, který plyne z právních předpisů, je k této informaci přiložen.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Vedle doložení dokladu o očkování nemusí zákonný zástupce pro účely správního řízení o přijetí do mateřské školy dokládat žádné jiné vyjádření nebo potvrzení lékaře. </w:t>
      </w:r>
    </w:p>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  </w:t>
      </w:r>
    </w:p>
    <w:p w:rsidR="00A703C7" w:rsidRPr="00A703C7" w:rsidRDefault="00A703C7" w:rsidP="00A703C7">
      <w:pPr>
        <w:rPr>
          <w:rFonts w:ascii="Times New Roman" w:hAnsi="Times New Roman" w:cs="Times New Roman"/>
          <w:b/>
          <w:bCs/>
          <w:sz w:val="24"/>
          <w:szCs w:val="24"/>
        </w:rPr>
      </w:pPr>
      <w:r w:rsidRPr="00A703C7">
        <w:rPr>
          <w:rFonts w:ascii="Times New Roman" w:hAnsi="Times New Roman" w:cs="Times New Roman"/>
          <w:b/>
          <w:bCs/>
          <w:sz w:val="24"/>
          <w:szCs w:val="24"/>
        </w:rPr>
        <w:t xml:space="preserve">Další informace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Školská poradenská zařízení v současné době zajišťují nejnutnější služby. Pokud dítě bylo již vyšetřeno ve školském poradenském zařízení, zákonný zástupce přikládá kopii doporučení. Tato povinnost platí i v případě přijímání do školy či třídy zřízené podle § 16 odst. 9 školského zákona.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Má-li ředitel školy pochybnosti o pravosti doložených dokladů, může vyžádat po zákonných zástupcích jejich originál nebo ověřenou kopii.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Povinnost plnit předškolního vzdělávání mají děti, které dosáhly do 31. 8. pěti let.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  </w:t>
      </w:r>
    </w:p>
    <w:p w:rsidR="00A703C7" w:rsidRPr="00A703C7" w:rsidRDefault="00A703C7" w:rsidP="00A703C7">
      <w:pPr>
        <w:rPr>
          <w:rFonts w:ascii="Times New Roman" w:hAnsi="Times New Roman" w:cs="Times New Roman"/>
          <w:b/>
          <w:bCs/>
          <w:sz w:val="24"/>
          <w:szCs w:val="24"/>
        </w:rPr>
      </w:pPr>
      <w:bookmarkStart w:id="0" w:name="_GoBack"/>
      <w:r w:rsidRPr="00A703C7">
        <w:rPr>
          <w:rFonts w:ascii="Times New Roman" w:hAnsi="Times New Roman" w:cs="Times New Roman"/>
          <w:b/>
          <w:bCs/>
          <w:sz w:val="24"/>
          <w:szCs w:val="24"/>
        </w:rPr>
        <w:t xml:space="preserve">Vzor textu čestného prohlášení k očkování: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Prohlašuji, že (jméno a příjmení dítěte), nar. (XX.X. XXXX), se podrobil(a) všem stanoveným pravidelným očkováním podle zákona o ochraně veřejného zdraví.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  </w:t>
      </w:r>
    </w:p>
    <w:p w:rsidR="00A703C7"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Příloha: kopie očkovacího průkazu </w:t>
      </w:r>
    </w:p>
    <w:p w:rsidR="00FE558B" w:rsidRPr="00A703C7" w:rsidRDefault="00A703C7" w:rsidP="00A703C7">
      <w:pPr>
        <w:rPr>
          <w:rFonts w:ascii="Times New Roman" w:hAnsi="Times New Roman" w:cs="Times New Roman"/>
          <w:sz w:val="24"/>
          <w:szCs w:val="24"/>
        </w:rPr>
      </w:pPr>
      <w:r w:rsidRPr="00A703C7">
        <w:rPr>
          <w:rFonts w:ascii="Times New Roman" w:hAnsi="Times New Roman" w:cs="Times New Roman"/>
          <w:sz w:val="24"/>
          <w:szCs w:val="24"/>
        </w:rPr>
        <w:t xml:space="preserve">Podpis zákonného zástupce </w:t>
      </w:r>
      <w:bookmarkEnd w:id="0"/>
    </w:p>
    <w:sectPr w:rsidR="00FE558B" w:rsidRPr="00A70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91C"/>
    <w:multiLevelType w:val="multilevel"/>
    <w:tmpl w:val="9F1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64BA5"/>
    <w:multiLevelType w:val="hybridMultilevel"/>
    <w:tmpl w:val="2BFE02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832CD5"/>
    <w:multiLevelType w:val="multilevel"/>
    <w:tmpl w:val="5D7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B1C74"/>
    <w:multiLevelType w:val="multilevel"/>
    <w:tmpl w:val="9B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8450C"/>
    <w:multiLevelType w:val="multilevel"/>
    <w:tmpl w:val="394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309C3"/>
    <w:multiLevelType w:val="hybridMultilevel"/>
    <w:tmpl w:val="42DA0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F17698"/>
    <w:multiLevelType w:val="multilevel"/>
    <w:tmpl w:val="113E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55E06"/>
    <w:multiLevelType w:val="multilevel"/>
    <w:tmpl w:val="9EB8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0191B"/>
    <w:multiLevelType w:val="hybridMultilevel"/>
    <w:tmpl w:val="C7D01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BF08B9"/>
    <w:multiLevelType w:val="hybridMultilevel"/>
    <w:tmpl w:val="B4804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CDB2944"/>
    <w:multiLevelType w:val="hybridMultilevel"/>
    <w:tmpl w:val="CFE2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D53813"/>
    <w:multiLevelType w:val="multilevel"/>
    <w:tmpl w:val="E9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0"/>
  </w:num>
  <w:num w:numId="4">
    <w:abstractNumId w:val="2"/>
  </w:num>
  <w:num w:numId="5">
    <w:abstractNumId w:val="7"/>
  </w:num>
  <w:num w:numId="6">
    <w:abstractNumId w:val="4"/>
  </w:num>
  <w:num w:numId="7">
    <w:abstractNumId w:val="6"/>
  </w:num>
  <w:num w:numId="8">
    <w:abstractNumId w:val="1"/>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C7"/>
    <w:rsid w:val="0026293C"/>
    <w:rsid w:val="00471528"/>
    <w:rsid w:val="00A703C7"/>
    <w:rsid w:val="00E229CC"/>
    <w:rsid w:val="00FE5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3D71B-AB98-4D60-A3B7-5A4BD287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703C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703C7"/>
    <w:rPr>
      <w:rFonts w:ascii="Times New Roman" w:eastAsia="Times New Roman" w:hAnsi="Times New Roman" w:cs="Times New Roman"/>
      <w:b/>
      <w:bCs/>
      <w:sz w:val="36"/>
      <w:szCs w:val="36"/>
      <w:lang w:eastAsia="cs-CZ"/>
    </w:rPr>
  </w:style>
  <w:style w:type="character" w:customStyle="1" w:styleId="cleaner">
    <w:name w:val="cleaner"/>
    <w:basedOn w:val="Standardnpsmoodstavce"/>
    <w:rsid w:val="00A703C7"/>
  </w:style>
  <w:style w:type="paragraph" w:styleId="Normlnweb">
    <w:name w:val="Normal (Web)"/>
    <w:basedOn w:val="Normln"/>
    <w:uiPriority w:val="99"/>
    <w:semiHidden/>
    <w:unhideWhenUsed/>
    <w:rsid w:val="00A703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03C7"/>
    <w:rPr>
      <w:b/>
      <w:bCs/>
    </w:rPr>
  </w:style>
  <w:style w:type="paragraph" w:customStyle="1" w:styleId="default">
    <w:name w:val="default"/>
    <w:basedOn w:val="Normln"/>
    <w:rsid w:val="00A703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703C7"/>
    <w:rPr>
      <w:i/>
      <w:iCs/>
    </w:rPr>
  </w:style>
  <w:style w:type="paragraph" w:customStyle="1" w:styleId="l4">
    <w:name w:val="l4"/>
    <w:basedOn w:val="Normln"/>
    <w:rsid w:val="00A703C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703C7"/>
    <w:pPr>
      <w:ind w:left="720"/>
      <w:contextualSpacing/>
    </w:pPr>
  </w:style>
  <w:style w:type="character" w:styleId="Hypertextovodkaz">
    <w:name w:val="Hyperlink"/>
    <w:basedOn w:val="Standardnpsmoodstavce"/>
    <w:uiPriority w:val="99"/>
    <w:unhideWhenUsed/>
    <w:rsid w:val="00A703C7"/>
    <w:rPr>
      <w:color w:val="0563C1" w:themeColor="hyperlink"/>
      <w:u w:val="single"/>
    </w:rPr>
  </w:style>
  <w:style w:type="character" w:customStyle="1" w:styleId="UnresolvedMention">
    <w:name w:val="Unresolved Mention"/>
    <w:basedOn w:val="Standardnpsmoodstavce"/>
    <w:uiPriority w:val="99"/>
    <w:semiHidden/>
    <w:unhideWhenUsed/>
    <w:rsid w:val="00A70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93194">
      <w:bodyDiv w:val="1"/>
      <w:marLeft w:val="0"/>
      <w:marRight w:val="0"/>
      <w:marTop w:val="0"/>
      <w:marBottom w:val="0"/>
      <w:divBdr>
        <w:top w:val="none" w:sz="0" w:space="0" w:color="auto"/>
        <w:left w:val="none" w:sz="0" w:space="0" w:color="auto"/>
        <w:bottom w:val="none" w:sz="0" w:space="0" w:color="auto"/>
        <w:right w:val="none" w:sz="0" w:space="0" w:color="auto"/>
      </w:divBdr>
      <w:divsChild>
        <w:div w:id="351732596">
          <w:marLeft w:val="0"/>
          <w:marRight w:val="0"/>
          <w:marTop w:val="120"/>
          <w:marBottom w:val="240"/>
          <w:divBdr>
            <w:top w:val="none" w:sz="0" w:space="0" w:color="auto"/>
            <w:left w:val="none" w:sz="0" w:space="0" w:color="auto"/>
            <w:bottom w:val="none" w:sz="0" w:space="0" w:color="auto"/>
            <w:right w:val="none" w:sz="0" w:space="0" w:color="auto"/>
          </w:divBdr>
        </w:div>
        <w:div w:id="1409764666">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mt.cz/opatreni-k-zapisum-do-ms-pro-skolni-rok-2020-202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dc:description/>
  <cp:lastModifiedBy>Holeksová Lenka</cp:lastModifiedBy>
  <cp:revision>2</cp:revision>
  <dcterms:created xsi:type="dcterms:W3CDTF">2020-04-06T07:35:00Z</dcterms:created>
  <dcterms:modified xsi:type="dcterms:W3CDTF">2020-04-06T07:35:00Z</dcterms:modified>
</cp:coreProperties>
</file>